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A" w:rsidRDefault="00BC0E9A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">
            <v:imagedata r:id="rId6" o:title="" croptop="-2709f" cropbottom="5611f"/>
            <w10:wrap type="square"/>
          </v:shape>
          <o:OLEObject Type="Embed" ProgID="PBrush" ShapeID="_x0000_s1026" DrawAspect="Content" ObjectID="_1585990071" r:id="rId7"/>
        </w:pi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>D</w:t>
      </w:r>
      <w:r w:rsidR="00A645A3">
        <w:rPr>
          <w:rFonts w:ascii="Arial" w:hAnsi="Arial" w:cs="Arial"/>
          <w:b/>
          <w:color w:val="000000"/>
          <w:sz w:val="28"/>
          <w:szCs w:val="28"/>
        </w:rPr>
        <w:t>O RECURSO D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A ANÁLISE DE RENDA </w:t>
      </w:r>
    </w:p>
    <w:p w:rsidR="00E60701" w:rsidRDefault="000C0C52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COMPLEMENTAR 4</w:t>
      </w:r>
    </w:p>
    <w:p w:rsidR="00F65419" w:rsidRDefault="00F65419" w:rsidP="00F65419">
      <w:pPr>
        <w:rPr>
          <w:rFonts w:ascii="Arial" w:hAnsi="Arial" w:cs="Arial"/>
          <w:b/>
          <w:color w:val="000000"/>
          <w:sz w:val="28"/>
          <w:szCs w:val="28"/>
        </w:rPr>
      </w:pP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>, efetuar o acesso e imprimir o comprovante de matrícula. De posse do comprovante de matrícula o candidato poderá procurar o Colegiado do seu curso para obtenção da assinatura do coordenador.;</w:t>
      </w:r>
    </w:p>
    <w:p w:rsidR="008873AD" w:rsidRPr="00A645A3" w:rsidRDefault="00F65419" w:rsidP="00A645A3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tbl>
      <w:tblPr>
        <w:tblStyle w:val="Tabelacomgrade"/>
        <w:tblW w:w="4506" w:type="pct"/>
        <w:tblLook w:val="04A0"/>
      </w:tblPr>
      <w:tblGrid>
        <w:gridCol w:w="448"/>
        <w:gridCol w:w="4764"/>
        <w:gridCol w:w="2912"/>
        <w:gridCol w:w="2817"/>
        <w:gridCol w:w="1874"/>
      </w:tblGrid>
      <w:tr w:rsidR="000C0C52" w:rsidRPr="00B62170" w:rsidTr="00A645A3">
        <w:trPr>
          <w:trHeight w:val="682"/>
        </w:trPr>
        <w:tc>
          <w:tcPr>
            <w:tcW w:w="175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099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731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A645A3">
        <w:trPr>
          <w:trHeight w:val="300"/>
        </w:trPr>
        <w:tc>
          <w:tcPr>
            <w:tcW w:w="175" w:type="pct"/>
          </w:tcPr>
          <w:p w:rsidR="008873AD" w:rsidRDefault="00A645A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JOÃO MARCOS NASCIMENTO OLIVEIRA</w:t>
            </w:r>
          </w:p>
        </w:tc>
        <w:tc>
          <w:tcPr>
            <w:tcW w:w="1136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ARQUITETURA E URBANISMO</w:t>
            </w:r>
          </w:p>
        </w:tc>
        <w:tc>
          <w:tcPr>
            <w:tcW w:w="1099" w:type="pct"/>
          </w:tcPr>
          <w:p w:rsidR="008873AD" w:rsidRDefault="00A71F68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731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F65419" w:rsidRDefault="00F65419" w:rsidP="00A645A3">
      <w:pPr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 xml:space="preserve">Salvador, </w:t>
      </w:r>
      <w:r w:rsidR="00A645A3">
        <w:rPr>
          <w:rFonts w:ascii="Arial" w:hAnsi="Arial" w:cs="Arial"/>
          <w:sz w:val="24"/>
          <w:szCs w:val="24"/>
        </w:rPr>
        <w:t>23</w:t>
      </w:r>
      <w:r w:rsidRPr="00F65419">
        <w:rPr>
          <w:rFonts w:ascii="Arial" w:hAnsi="Arial" w:cs="Arial"/>
          <w:sz w:val="24"/>
          <w:szCs w:val="24"/>
        </w:rPr>
        <w:t xml:space="preserve"> de abril 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  <w:bookmarkStart w:id="0" w:name="_GoBack"/>
      <w:bookmarkEnd w:id="0"/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1D5567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436CD"/>
    <w:rsid w:val="00851BAB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645A3"/>
    <w:rsid w:val="00A71F68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0E9A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AA72-3577-47D0-BC1E-AF5E298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Rodrigo Rocha Oliveira</cp:lastModifiedBy>
  <cp:revision>3</cp:revision>
  <cp:lastPrinted>2017-05-05T19:32:00Z</cp:lastPrinted>
  <dcterms:created xsi:type="dcterms:W3CDTF">2018-04-23T12:19:00Z</dcterms:created>
  <dcterms:modified xsi:type="dcterms:W3CDTF">2018-04-23T15:01:00Z</dcterms:modified>
</cp:coreProperties>
</file>